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83" w:rsidRDefault="005B7D83" w:rsidP="005B7D83">
      <w:pPr>
        <w:ind w:firstLineChars="0" w:firstLine="0"/>
      </w:pPr>
      <w:r>
        <w:rPr>
          <w:rFonts w:hint="eastAsia"/>
        </w:rPr>
        <w:t>附件：</w:t>
      </w:r>
    </w:p>
    <w:p w:rsidR="005B7D83" w:rsidRDefault="005B7D83" w:rsidP="005B7D83">
      <w:pPr>
        <w:pStyle w:val="1"/>
      </w:pPr>
      <w:bookmarkStart w:id="0" w:name="_GoBack"/>
      <w:r>
        <w:rPr>
          <w:rFonts w:hint="eastAsia"/>
        </w:rPr>
        <w:t>拟命名</w:t>
      </w:r>
      <w:r>
        <w:rPr>
          <w:rFonts w:hint="eastAsia"/>
        </w:rPr>
        <w:t>2024</w:t>
      </w:r>
      <w:r>
        <w:rPr>
          <w:rFonts w:hint="eastAsia"/>
        </w:rPr>
        <w:t>年度县级“双强六好”非公企业</w:t>
      </w:r>
    </w:p>
    <w:p w:rsidR="005B7D83" w:rsidRDefault="005B7D83" w:rsidP="005B7D83">
      <w:pPr>
        <w:pStyle w:val="1"/>
      </w:pPr>
      <w:r>
        <w:rPr>
          <w:rFonts w:hint="eastAsia"/>
        </w:rPr>
        <w:t>党组织、“双比双争”先进社会组织党组织</w:t>
      </w:r>
    </w:p>
    <w:p w:rsidR="005B7D83" w:rsidRDefault="005B7D83" w:rsidP="005B7D83">
      <w:pPr>
        <w:pStyle w:val="1"/>
      </w:pP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单</w:t>
      </w:r>
    </w:p>
    <w:bookmarkEnd w:id="0"/>
    <w:p w:rsidR="005B7D83" w:rsidRDefault="005B7D83" w:rsidP="005B7D83">
      <w:pPr>
        <w:ind w:firstLineChars="0" w:firstLine="0"/>
        <w:jc w:val="center"/>
        <w:rPr>
          <w:rStyle w:val="1Char"/>
          <w:rFonts w:eastAsia="楷体_GB2312" w:cs="Times New Roman"/>
          <w:szCs w:val="32"/>
        </w:rPr>
      </w:pPr>
      <w:r>
        <w:rPr>
          <w:rStyle w:val="1Char"/>
          <w:rFonts w:eastAsia="楷体_GB2312" w:cs="Times New Roman"/>
          <w:szCs w:val="32"/>
        </w:rPr>
        <w:t>（共</w:t>
      </w:r>
      <w:r>
        <w:rPr>
          <w:rStyle w:val="1Char"/>
          <w:rFonts w:eastAsia="楷体_GB2312" w:cs="Times New Roman" w:hint="eastAsia"/>
          <w:szCs w:val="32"/>
        </w:rPr>
        <w:t>12</w:t>
      </w:r>
      <w:r>
        <w:rPr>
          <w:rStyle w:val="1Char"/>
          <w:rFonts w:eastAsia="楷体_GB2312" w:cs="Times New Roman"/>
          <w:szCs w:val="32"/>
        </w:rPr>
        <w:t>个）</w:t>
      </w:r>
    </w:p>
    <w:p w:rsidR="005B7D83" w:rsidRDefault="005B7D83" w:rsidP="005B7D83">
      <w:pPr>
        <w:pStyle w:val="2"/>
        <w:ind w:firstLine="632"/>
        <w:rPr>
          <w:rFonts w:cs="Times New Roman"/>
        </w:rPr>
      </w:pPr>
    </w:p>
    <w:p w:rsidR="005B7D83" w:rsidRDefault="005B7D83" w:rsidP="005B7D83">
      <w:pPr>
        <w:pStyle w:val="2"/>
        <w:ind w:firstLine="632"/>
        <w:rPr>
          <w:rFonts w:cs="Times New Roman"/>
        </w:rPr>
      </w:pPr>
      <w:r>
        <w:rPr>
          <w:rFonts w:cs="Times New Roman" w:hint="eastAsia"/>
        </w:rPr>
        <w:t>一、</w:t>
      </w:r>
      <w:r>
        <w:rPr>
          <w:rFonts w:cs="Times New Roman"/>
        </w:rPr>
        <w:t>县级</w:t>
      </w:r>
      <w:r>
        <w:rPr>
          <w:rFonts w:cs="Times New Roman"/>
        </w:rPr>
        <w:t>“</w:t>
      </w:r>
      <w:r>
        <w:rPr>
          <w:rFonts w:cs="Times New Roman"/>
        </w:rPr>
        <w:t>双强六好</w:t>
      </w:r>
      <w:r>
        <w:rPr>
          <w:rFonts w:cs="Times New Roman"/>
        </w:rPr>
        <w:t>”</w:t>
      </w:r>
      <w:r>
        <w:rPr>
          <w:rFonts w:cs="Times New Roman"/>
        </w:rPr>
        <w:t>非公企业党组织（</w:t>
      </w:r>
      <w:r>
        <w:rPr>
          <w:rFonts w:cs="Times New Roman" w:hint="eastAsia"/>
        </w:rPr>
        <w:t>9</w:t>
      </w:r>
      <w:r>
        <w:rPr>
          <w:rFonts w:cs="Times New Roman"/>
        </w:rPr>
        <w:t>个）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安徽安冉水利工程有限公司</w:t>
      </w:r>
      <w:r>
        <w:rPr>
          <w:rFonts w:cs="Times New Roman" w:hint="eastAsia"/>
        </w:rPr>
        <w:t>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安徽南黎环保科技有限公司</w:t>
      </w:r>
      <w:r>
        <w:rPr>
          <w:rFonts w:cs="Times New Roman" w:hint="eastAsia"/>
        </w:rPr>
        <w:t>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淮北市金华面粉有限公司</w:t>
      </w:r>
      <w:r>
        <w:rPr>
          <w:rFonts w:cs="Times New Roman" w:hint="eastAsia"/>
        </w:rPr>
        <w:t>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安徽众联水泥有限公司</w:t>
      </w:r>
      <w:r>
        <w:rPr>
          <w:rFonts w:cs="Times New Roman" w:hint="eastAsia"/>
        </w:rPr>
        <w:t>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安徽亚明铝业科技有限公司党支部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安徽英科医疗用品有限公司党支部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安徽杏坛朝阳餐饮文化服务有限公司党支部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 w:hint="eastAsia"/>
        </w:rPr>
        <w:t>淮北市</w:t>
      </w:r>
      <w:r>
        <w:rPr>
          <w:rFonts w:cs="Times New Roman"/>
        </w:rPr>
        <w:t>福瑞达物流公司党支部</w:t>
      </w:r>
    </w:p>
    <w:p w:rsidR="005B7D83" w:rsidRDefault="005B7D83" w:rsidP="005B7D83">
      <w:pPr>
        <w:ind w:firstLine="632"/>
        <w:rPr>
          <w:rFonts w:cs="Times New Roman"/>
        </w:rPr>
      </w:pPr>
      <w:r>
        <w:rPr>
          <w:rFonts w:cs="Times New Roman"/>
        </w:rPr>
        <w:t>安徽博旭洲物流有限公司党支部</w:t>
      </w:r>
    </w:p>
    <w:p w:rsidR="005B7D83" w:rsidRDefault="005B7D83" w:rsidP="005B7D83">
      <w:pPr>
        <w:pStyle w:val="2"/>
        <w:ind w:firstLine="632"/>
        <w:rPr>
          <w:rFonts w:cs="Times New Roman"/>
        </w:rPr>
      </w:pPr>
      <w:r>
        <w:rPr>
          <w:rFonts w:cs="Times New Roman" w:hint="eastAsia"/>
        </w:rPr>
        <w:t>二、</w:t>
      </w:r>
      <w:r>
        <w:rPr>
          <w:rFonts w:cs="Times New Roman"/>
        </w:rPr>
        <w:t>县级</w:t>
      </w:r>
      <w:r>
        <w:rPr>
          <w:rFonts w:cs="Times New Roman"/>
        </w:rPr>
        <w:t>“</w:t>
      </w:r>
      <w:r>
        <w:rPr>
          <w:rFonts w:cs="Times New Roman"/>
        </w:rPr>
        <w:t>双比双争</w:t>
      </w:r>
      <w:r>
        <w:rPr>
          <w:rFonts w:cs="Times New Roman"/>
        </w:rPr>
        <w:t>”</w:t>
      </w:r>
      <w:r>
        <w:rPr>
          <w:rFonts w:cs="Times New Roman"/>
        </w:rPr>
        <w:t>先进社会组织党组织（</w:t>
      </w:r>
      <w:r>
        <w:rPr>
          <w:rFonts w:cs="Times New Roman" w:hint="eastAsia"/>
        </w:rPr>
        <w:t>3</w:t>
      </w:r>
      <w:r>
        <w:rPr>
          <w:rFonts w:cs="Times New Roman"/>
        </w:rPr>
        <w:t>个）</w:t>
      </w:r>
    </w:p>
    <w:p w:rsidR="005B7D83" w:rsidRDefault="005B7D83" w:rsidP="005B7D83">
      <w:pPr>
        <w:ind w:firstLine="632"/>
      </w:pPr>
      <w:r>
        <w:t>南坪镇商会党支部</w:t>
      </w:r>
    </w:p>
    <w:p w:rsidR="005B7D83" w:rsidRDefault="005B7D83" w:rsidP="005B7D83">
      <w:pPr>
        <w:ind w:firstLine="632"/>
      </w:pPr>
      <w:r>
        <w:t>濉溪县临</w:t>
      </w:r>
      <w:proofErr w:type="gramStart"/>
      <w:r>
        <w:t>涣</w:t>
      </w:r>
      <w:proofErr w:type="gramEnd"/>
      <w:r>
        <w:t>镇茶馆调解中心</w:t>
      </w:r>
      <w:r>
        <w:rPr>
          <w:rFonts w:hint="eastAsia"/>
        </w:rPr>
        <w:t>党支部</w:t>
      </w:r>
    </w:p>
    <w:p w:rsidR="005B7D83" w:rsidRDefault="005B7D83" w:rsidP="005B7D83">
      <w:pPr>
        <w:ind w:firstLine="632"/>
        <w:rPr>
          <w:b/>
          <w:bCs/>
        </w:rPr>
      </w:pPr>
      <w:proofErr w:type="gramStart"/>
      <w:r>
        <w:t>濉溪县胜方律师</w:t>
      </w:r>
      <w:proofErr w:type="gramEnd"/>
      <w:r>
        <w:t>事务所党支部</w:t>
      </w:r>
    </w:p>
    <w:p w:rsidR="00265C60" w:rsidRPr="005B7D83" w:rsidRDefault="00265C60" w:rsidP="005B7D83">
      <w:pPr>
        <w:ind w:firstLine="632"/>
      </w:pPr>
    </w:p>
    <w:sectPr w:rsidR="00265C60" w:rsidRPr="005B7D83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83"/>
    <w:rsid w:val="00265C60"/>
    <w:rsid w:val="005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83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5B7D83"/>
    <w:pPr>
      <w:keepNext/>
      <w:keepLines/>
      <w:spacing w:line="640" w:lineRule="exact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5B7D83"/>
    <w:pPr>
      <w:keepNext/>
      <w:keepLines/>
      <w:tabs>
        <w:tab w:val="left" w:pos="0"/>
      </w:tabs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7D83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5B7D83"/>
    <w:rPr>
      <w:rFonts w:ascii="Times New Roman" w:eastAsia="黑体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83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5B7D83"/>
    <w:pPr>
      <w:keepNext/>
      <w:keepLines/>
      <w:spacing w:line="640" w:lineRule="exact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5B7D83"/>
    <w:pPr>
      <w:keepNext/>
      <w:keepLines/>
      <w:tabs>
        <w:tab w:val="left" w:pos="0"/>
      </w:tabs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7D83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5B7D83"/>
    <w:rPr>
      <w:rFonts w:ascii="Times New Roman" w:eastAsia="黑体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2025-05-12T08:36:00Z</dcterms:created>
  <dcterms:modified xsi:type="dcterms:W3CDTF">2025-05-12T08:36:00Z</dcterms:modified>
</cp:coreProperties>
</file>